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4" w:rsidRDefault="00321A54" w:rsidP="00321A5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Trädgårdshuset </w:t>
      </w:r>
      <w:proofErr w:type="spellStart"/>
      <w:r>
        <w:rPr>
          <w:b/>
          <w:sz w:val="56"/>
          <w:szCs w:val="56"/>
        </w:rPr>
        <w:t>Växtråd</w:t>
      </w:r>
      <w:proofErr w:type="spellEnd"/>
    </w:p>
    <w:p w:rsidR="00321A54" w:rsidRDefault="00321A54" w:rsidP="00321A54">
      <w:pPr>
        <w:jc w:val="center"/>
        <w:rPr>
          <w:sz w:val="24"/>
          <w:szCs w:val="24"/>
        </w:rPr>
      </w:pPr>
      <w:r>
        <w:rPr>
          <w:b/>
          <w:sz w:val="72"/>
          <w:szCs w:val="72"/>
        </w:rPr>
        <w:t>Amerikanska blåbär</w:t>
      </w:r>
    </w:p>
    <w:p w:rsidR="00321A54" w:rsidRPr="001B5291" w:rsidRDefault="00321A54" w:rsidP="00321A54">
      <w:pPr>
        <w:rPr>
          <w:b/>
          <w:sz w:val="28"/>
          <w:szCs w:val="28"/>
        </w:rPr>
      </w:pPr>
      <w:proofErr w:type="spellStart"/>
      <w:r w:rsidRPr="001B5291">
        <w:rPr>
          <w:b/>
          <w:i/>
          <w:sz w:val="28"/>
          <w:szCs w:val="28"/>
        </w:rPr>
        <w:t>Vaccinium</w:t>
      </w:r>
      <w:proofErr w:type="spellEnd"/>
      <w:r w:rsidRPr="001B5291">
        <w:rPr>
          <w:b/>
          <w:i/>
          <w:sz w:val="28"/>
          <w:szCs w:val="28"/>
        </w:rPr>
        <w:t xml:space="preserve"> </w:t>
      </w:r>
      <w:proofErr w:type="spellStart"/>
      <w:r w:rsidRPr="001B5291">
        <w:rPr>
          <w:b/>
          <w:i/>
          <w:sz w:val="28"/>
          <w:szCs w:val="28"/>
        </w:rPr>
        <w:t>corymbosum</w:t>
      </w:r>
      <w:proofErr w:type="spellEnd"/>
      <w:r w:rsidRPr="001B5291">
        <w:rPr>
          <w:b/>
          <w:sz w:val="28"/>
          <w:szCs w:val="28"/>
        </w:rPr>
        <w:t>-amerikanska blåbär</w:t>
      </w:r>
      <w:bookmarkStart w:id="0" w:name="_GoBack"/>
      <w:bookmarkEnd w:id="0"/>
    </w:p>
    <w:p w:rsidR="00321A54" w:rsidRPr="00321A54" w:rsidRDefault="00321A54" w:rsidP="00321A54">
      <w:pPr>
        <w:rPr>
          <w:sz w:val="24"/>
          <w:szCs w:val="24"/>
        </w:rPr>
      </w:pPr>
      <w:r>
        <w:rPr>
          <w:sz w:val="24"/>
          <w:szCs w:val="24"/>
        </w:rPr>
        <w:t>Hemm</w:t>
      </w:r>
      <w:r w:rsidR="00E153B9">
        <w:rPr>
          <w:sz w:val="24"/>
          <w:szCs w:val="24"/>
        </w:rPr>
        <w:t>a</w:t>
      </w:r>
      <w:r>
        <w:rPr>
          <w:sz w:val="24"/>
          <w:szCs w:val="24"/>
        </w:rPr>
        <w:t>hörande från New England i USA där den mestadels växer i sankmark. Odlas huvudsakligen för sina ätliga, blåsvarta bär</w:t>
      </w:r>
      <w:r w:rsidR="00E153B9" w:rsidRPr="00E153B9">
        <w:rPr>
          <w:rFonts w:eastAsia="Times New Roman" w:cstheme="minorHAnsi"/>
          <w:sz w:val="24"/>
          <w:szCs w:val="24"/>
          <w:lang w:eastAsia="sv-SE"/>
        </w:rPr>
        <w:t xml:space="preserve"> med vitt fruktkött. Smaken är ganska söt och god. Bären färgar inte heller av sig som våra vanliga blåbär.</w:t>
      </w:r>
      <w:r w:rsidR="00E153B9">
        <w:rPr>
          <w:rFonts w:eastAsia="Times New Roman" w:cstheme="minorHAnsi"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 xml:space="preserve">På hösten blir bladen vackert klarröda. Den bildar ett tätt buskage med upprätta grenar och blir ca 1,5 meter hög och vid hos oss. </w:t>
      </w:r>
      <w:r w:rsidR="00E9120E">
        <w:rPr>
          <w:sz w:val="24"/>
          <w:szCs w:val="24"/>
        </w:rPr>
        <w:t xml:space="preserve">Helst </w:t>
      </w:r>
      <w:r>
        <w:rPr>
          <w:sz w:val="24"/>
          <w:szCs w:val="24"/>
        </w:rPr>
        <w:t>bör två olika sorter odlas ihop</w:t>
      </w:r>
      <w:r w:rsidR="00E9120E">
        <w:rPr>
          <w:sz w:val="24"/>
          <w:szCs w:val="24"/>
        </w:rPr>
        <w:t>, detta för att få största möjliga skörd.</w:t>
      </w:r>
    </w:p>
    <w:p w:rsidR="00E9120E" w:rsidRDefault="00E9120E" w:rsidP="002526E1">
      <w:pPr>
        <w:spacing w:before="100" w:beforeAutospacing="1" w:after="100" w:afterAutospacing="1" w:line="240" w:lineRule="auto"/>
        <w:rPr>
          <w:sz w:val="24"/>
          <w:szCs w:val="24"/>
        </w:rPr>
      </w:pPr>
      <w:r w:rsidRPr="001B5291">
        <w:rPr>
          <w:b/>
          <w:sz w:val="28"/>
          <w:szCs w:val="28"/>
        </w:rPr>
        <w:t>Växtplats: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Blåbären trivs bäst på en varm, </w:t>
      </w:r>
      <w:r w:rsidR="00321A54">
        <w:rPr>
          <w:sz w:val="24"/>
          <w:szCs w:val="24"/>
        </w:rPr>
        <w:t xml:space="preserve">solig </w:t>
      </w:r>
      <w:r>
        <w:rPr>
          <w:sz w:val="24"/>
          <w:szCs w:val="24"/>
        </w:rPr>
        <w:t xml:space="preserve">och skyddad plats. </w:t>
      </w:r>
      <w:r w:rsidR="002526E1" w:rsidRPr="002526E1">
        <w:rPr>
          <w:rFonts w:eastAsia="Times New Roman" w:cstheme="minorHAnsi"/>
          <w:sz w:val="24"/>
          <w:szCs w:val="24"/>
          <w:lang w:eastAsia="sv-SE"/>
        </w:rPr>
        <w:t>De trivs dock utmärkt i skugga men blir då högre och ger inte så stor skörd.</w:t>
      </w:r>
    </w:p>
    <w:p w:rsidR="00E9120E" w:rsidRPr="002526E1" w:rsidRDefault="00321A54" w:rsidP="00E153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1B5291">
        <w:rPr>
          <w:b/>
          <w:sz w:val="28"/>
          <w:szCs w:val="28"/>
        </w:rPr>
        <w:t>Jord:</w:t>
      </w:r>
      <w:r>
        <w:rPr>
          <w:sz w:val="24"/>
          <w:szCs w:val="24"/>
        </w:rPr>
        <w:t xml:space="preserve"> </w:t>
      </w:r>
      <w:r w:rsidR="002526E1" w:rsidRPr="002526E1">
        <w:rPr>
          <w:rFonts w:eastAsia="Times New Roman" w:cstheme="minorHAnsi"/>
          <w:sz w:val="24"/>
          <w:szCs w:val="24"/>
          <w:lang w:eastAsia="sv-SE"/>
        </w:rPr>
        <w:t>Jorden ska ha ett lågt pH och vara mullrik. Okalkad torv bör utgöra grunden i jordblandningen, sedan kan man blanda i eklöv och barr samt lite grus f</w:t>
      </w:r>
      <w:r w:rsidR="002526E1">
        <w:rPr>
          <w:rFonts w:eastAsia="Times New Roman" w:cstheme="minorHAnsi"/>
          <w:sz w:val="24"/>
          <w:szCs w:val="24"/>
          <w:lang w:eastAsia="sv-SE"/>
        </w:rPr>
        <w:t>ör</w:t>
      </w:r>
      <w:r w:rsidR="002526E1" w:rsidRPr="002526E1">
        <w:rPr>
          <w:rFonts w:eastAsia="Times New Roman" w:cstheme="minorHAnsi"/>
          <w:sz w:val="24"/>
          <w:szCs w:val="24"/>
          <w:lang w:eastAsia="sv-SE"/>
        </w:rPr>
        <w:t xml:space="preserve"> att tjälen ska gå ur jorden lite snabbare. Täck gärna jorden varje år med några centimeter organiskt material </w:t>
      </w:r>
      <w:r w:rsidR="006F68C5" w:rsidRPr="002526E1">
        <w:rPr>
          <w:rFonts w:eastAsia="Times New Roman" w:cstheme="minorHAnsi"/>
          <w:sz w:val="24"/>
          <w:szCs w:val="24"/>
          <w:lang w:eastAsia="sv-SE"/>
        </w:rPr>
        <w:t>t.ex.</w:t>
      </w:r>
      <w:r w:rsidR="002526E1" w:rsidRPr="002526E1">
        <w:rPr>
          <w:rFonts w:eastAsia="Times New Roman" w:cstheme="minorHAnsi"/>
          <w:sz w:val="24"/>
          <w:szCs w:val="24"/>
          <w:lang w:eastAsia="sv-SE"/>
        </w:rPr>
        <w:t xml:space="preserve"> täckbark.</w:t>
      </w:r>
      <w:r w:rsidR="002526E1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E9120E">
        <w:rPr>
          <w:sz w:val="24"/>
          <w:szCs w:val="24"/>
        </w:rPr>
        <w:t xml:space="preserve">Jordens pH-värde bör ligga på 4,5–5,5 dvs. surt (kalkfattigt). Om pH-värdet är för högt vantrivs de och de varken växer eller ger skörd. </w:t>
      </w:r>
      <w:r>
        <w:rPr>
          <w:sz w:val="24"/>
          <w:szCs w:val="24"/>
        </w:rPr>
        <w:t xml:space="preserve">Om jorden är torr och lerig bör den </w:t>
      </w:r>
      <w:proofErr w:type="spellStart"/>
      <w:r>
        <w:rPr>
          <w:sz w:val="24"/>
          <w:szCs w:val="24"/>
        </w:rPr>
        <w:t>jordförbättras</w:t>
      </w:r>
      <w:proofErr w:type="spellEnd"/>
      <w:r>
        <w:rPr>
          <w:sz w:val="24"/>
          <w:szCs w:val="24"/>
        </w:rPr>
        <w:t xml:space="preserve"> med </w:t>
      </w:r>
      <w:proofErr w:type="spellStart"/>
      <w:r w:rsidR="00E153B9">
        <w:rPr>
          <w:sz w:val="24"/>
          <w:szCs w:val="24"/>
        </w:rPr>
        <w:t>kalkfri</w:t>
      </w:r>
      <w:proofErr w:type="spellEnd"/>
      <w:r w:rsidR="00E91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torv, </w:t>
      </w:r>
      <w:r w:rsidR="00E9120E">
        <w:rPr>
          <w:sz w:val="24"/>
          <w:szCs w:val="24"/>
        </w:rPr>
        <w:t xml:space="preserve">rhododendronjord, </w:t>
      </w:r>
      <w:r>
        <w:rPr>
          <w:sz w:val="24"/>
          <w:szCs w:val="24"/>
        </w:rPr>
        <w:t xml:space="preserve">barkmull, kompost </w:t>
      </w:r>
      <w:r w:rsidR="00E9120E">
        <w:rPr>
          <w:sz w:val="24"/>
          <w:szCs w:val="24"/>
        </w:rPr>
        <w:t>eller</w:t>
      </w:r>
      <w:r>
        <w:rPr>
          <w:sz w:val="24"/>
          <w:szCs w:val="24"/>
        </w:rPr>
        <w:t xml:space="preserve"> kogödsel. Torven fuktas väl innan den blandas i jorden</w:t>
      </w:r>
      <w:r w:rsidR="00E9120E">
        <w:rPr>
          <w:sz w:val="24"/>
          <w:szCs w:val="24"/>
        </w:rPr>
        <w:t>.</w:t>
      </w:r>
      <w:r w:rsidR="00E153B9" w:rsidRPr="00E153B9">
        <w:rPr>
          <w:rFonts w:eastAsia="Times New Roman" w:cstheme="minorHAnsi"/>
          <w:sz w:val="24"/>
          <w:szCs w:val="24"/>
          <w:lang w:eastAsia="sv-SE"/>
        </w:rPr>
        <w:t xml:space="preserve"> Mer torv får tillföras efterhand som jorden sjunker.</w:t>
      </w:r>
    </w:p>
    <w:p w:rsidR="00321A54" w:rsidRDefault="00321A54" w:rsidP="00321A54">
      <w:pPr>
        <w:rPr>
          <w:sz w:val="24"/>
          <w:szCs w:val="24"/>
        </w:rPr>
      </w:pPr>
      <w:r w:rsidRPr="001B5291">
        <w:rPr>
          <w:b/>
          <w:sz w:val="28"/>
          <w:szCs w:val="28"/>
        </w:rPr>
        <w:t xml:space="preserve">Plantering, gödsling och </w:t>
      </w:r>
      <w:r w:rsidR="009305CC" w:rsidRPr="001B5291">
        <w:rPr>
          <w:b/>
          <w:sz w:val="28"/>
          <w:szCs w:val="28"/>
        </w:rPr>
        <w:t>vattning:</w:t>
      </w:r>
      <w:r w:rsidR="009305CC">
        <w:rPr>
          <w:sz w:val="24"/>
          <w:szCs w:val="24"/>
        </w:rPr>
        <w:t xml:space="preserve"> Jordförbättra och luckra innan planteringen. </w:t>
      </w:r>
      <w:r>
        <w:rPr>
          <w:sz w:val="24"/>
          <w:szCs w:val="24"/>
        </w:rPr>
        <w:t>Sänk först ner hela rotklumpen i en hink med vatten och låt stå ca 5 minuter. Plantera busken med översta delen av rotsystemet i marknivå. Fyll på med hälften av jorden och vattna rejält. Fyll på med resten av jorden, tryck till och vattna igen.</w:t>
      </w:r>
    </w:p>
    <w:p w:rsidR="00E153B9" w:rsidRDefault="00E153B9" w:rsidP="00321A54">
      <w:pPr>
        <w:rPr>
          <w:sz w:val="24"/>
          <w:szCs w:val="24"/>
        </w:rPr>
      </w:pPr>
      <w:r>
        <w:rPr>
          <w:sz w:val="24"/>
          <w:szCs w:val="24"/>
        </w:rPr>
        <w:t>Planteringsavståndet bör vara minst 1,5 meter.</w:t>
      </w:r>
    </w:p>
    <w:p w:rsidR="00321A54" w:rsidRDefault="00321A54" w:rsidP="00321A54">
      <w:pPr>
        <w:rPr>
          <w:sz w:val="24"/>
          <w:szCs w:val="24"/>
        </w:rPr>
      </w:pPr>
      <w:r>
        <w:rPr>
          <w:sz w:val="24"/>
          <w:szCs w:val="24"/>
        </w:rPr>
        <w:t xml:space="preserve">Om du </w:t>
      </w:r>
      <w:proofErr w:type="spellStart"/>
      <w:r>
        <w:rPr>
          <w:sz w:val="24"/>
          <w:szCs w:val="24"/>
        </w:rPr>
        <w:t>grundgödslat</w:t>
      </w:r>
      <w:proofErr w:type="spellEnd"/>
      <w:r>
        <w:rPr>
          <w:sz w:val="24"/>
          <w:szCs w:val="24"/>
        </w:rPr>
        <w:t xml:space="preserve"> innan plantering behövs det ingen mer gödsling det året. Om inte vänta 2-3 veckor efter planteringen och använd då kogödsel, kompost, benmjöl eller specialgödsel.</w:t>
      </w:r>
    </w:p>
    <w:p w:rsidR="00321A54" w:rsidRDefault="00321A54" w:rsidP="00321A54">
      <w:pPr>
        <w:rPr>
          <w:sz w:val="24"/>
          <w:szCs w:val="24"/>
        </w:rPr>
      </w:pPr>
      <w:r>
        <w:rPr>
          <w:sz w:val="24"/>
          <w:szCs w:val="24"/>
        </w:rPr>
        <w:t>Vid torrt väder, vattna ca 1 gång i veckan. Håll jordytan lucker, det förhindrar uttorkning.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51"/>
      </w:tblGrid>
      <w:tr w:rsidR="00E153B9" w:rsidRPr="00E153B9" w:rsidTr="002526E1">
        <w:tc>
          <w:tcPr>
            <w:tcW w:w="4917" w:type="pct"/>
            <w:hideMark/>
          </w:tcPr>
          <w:p w:rsidR="00E153B9" w:rsidRPr="00E153B9" w:rsidRDefault="00321A54" w:rsidP="00FA09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1B5291">
              <w:rPr>
                <w:rFonts w:cstheme="minorHAnsi"/>
                <w:b/>
                <w:sz w:val="28"/>
                <w:szCs w:val="28"/>
              </w:rPr>
              <w:t>Beskärning:</w:t>
            </w:r>
            <w:r w:rsidRPr="002526E1">
              <w:rPr>
                <w:rFonts w:cstheme="minorHAnsi"/>
                <w:sz w:val="24"/>
                <w:szCs w:val="24"/>
              </w:rPr>
              <w:t xml:space="preserve"> </w:t>
            </w:r>
            <w:r w:rsidR="002526E1" w:rsidRPr="002526E1">
              <w:rPr>
                <w:rFonts w:eastAsia="Times New Roman" w:cstheme="minorHAnsi"/>
                <w:sz w:val="24"/>
                <w:szCs w:val="24"/>
                <w:lang w:eastAsia="sv-SE"/>
              </w:rPr>
              <w:t xml:space="preserve">Beskärningen utförs på senvintern. Busken ska inte ha mer än 10 - 12 huvudgrenar. </w:t>
            </w:r>
            <w:r w:rsidR="00E153B9" w:rsidRPr="002526E1">
              <w:rPr>
                <w:rFonts w:eastAsia="Times New Roman" w:cstheme="minorHAnsi"/>
                <w:sz w:val="24"/>
                <w:szCs w:val="24"/>
                <w:lang w:eastAsia="sv-SE"/>
              </w:rPr>
              <w:t>Gallra</w:t>
            </w:r>
            <w:r w:rsidR="00E153B9" w:rsidRPr="00E153B9">
              <w:rPr>
                <w:rFonts w:eastAsia="Times New Roman" w:cstheme="minorHAnsi"/>
                <w:sz w:val="24"/>
                <w:szCs w:val="24"/>
                <w:lang w:eastAsia="sv-SE"/>
              </w:rPr>
              <w:t xml:space="preserve"> bort gamla grenar och grenar som inte växer uppåt. </w:t>
            </w:r>
          </w:p>
        </w:tc>
        <w:tc>
          <w:tcPr>
            <w:tcW w:w="83" w:type="pct"/>
            <w:hideMark/>
          </w:tcPr>
          <w:p w:rsidR="00E153B9" w:rsidRPr="00E153B9" w:rsidRDefault="00E153B9" w:rsidP="00E15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E153B9">
              <w:rPr>
                <w:rFonts w:eastAsia="Times New Roman" w:cstheme="minorHAnsi"/>
                <w:sz w:val="24"/>
                <w:szCs w:val="24"/>
                <w:lang w:eastAsia="sv-SE"/>
              </w:rPr>
              <w:t> </w:t>
            </w:r>
          </w:p>
        </w:tc>
      </w:tr>
    </w:tbl>
    <w:p w:rsidR="009F69D9" w:rsidRPr="009F69D9" w:rsidRDefault="009F69D9" w:rsidP="009F69D9">
      <w:pPr>
        <w:pStyle w:val="Normalwebb"/>
        <w:rPr>
          <w:rFonts w:asciiTheme="minorHAnsi" w:hAnsiTheme="minorHAnsi" w:cstheme="minorHAnsi"/>
        </w:rPr>
      </w:pPr>
      <w:r w:rsidRPr="009F69D9">
        <w:rPr>
          <w:rFonts w:asciiTheme="minorHAnsi" w:hAnsiTheme="minorHAnsi" w:cstheme="minorHAnsi"/>
        </w:rPr>
        <w:t>Man kan föröka blåbär genom att ta sticklingar från ettårsskotten på sommaren. Skotten klipper man i bitar på 20 cm, precis under en knopp. Även toppen kan användas. Skotten sätts ner i jorden så att bara 5 cm sticker upp. Där kommer sticklingarna att rota sig. Håll marken fuktig.</w:t>
      </w:r>
    </w:p>
    <w:p w:rsidR="00525D04" w:rsidRDefault="00525D04"/>
    <w:sectPr w:rsidR="0052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54"/>
    <w:rsid w:val="001B5291"/>
    <w:rsid w:val="002526E1"/>
    <w:rsid w:val="00321A54"/>
    <w:rsid w:val="00347BF4"/>
    <w:rsid w:val="00525D04"/>
    <w:rsid w:val="006F68C5"/>
    <w:rsid w:val="009305CC"/>
    <w:rsid w:val="009F69D9"/>
    <w:rsid w:val="00E153B9"/>
    <w:rsid w:val="00E9120E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2012-11-15T08:13:00Z</dcterms:created>
  <dcterms:modified xsi:type="dcterms:W3CDTF">2012-11-15T11:50:00Z</dcterms:modified>
</cp:coreProperties>
</file>